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昌黎县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2017年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公开招聘编外教师需提交材料的说明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各位考生：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报名时请认真阅读《昌黎县2017年公开招聘编外教师简章》，报名时需提交以下材料：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jc w:val="left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一、填写报名表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按照报考类别打印并填写《昌黎县2017年公开招聘编外教师报名表》（一式一份），如实填写个人信息，粘贴小二寸照片，报名时交到报名处，经初审工作人员审核签字确认后，将此表交送到信息录入和摄像处。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二、提交相关证件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身份证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原件、复印件；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户口本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原件、复印件（复印件提供户主和本人户口页）；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毕业证书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原件、复印件和网上查证信息（登录学信网http://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"http://www.chsi.com.cn/"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9"/>
          <w:rFonts w:hint="default" w:ascii="仿宋_GB2312" w:eastAsia="仿宋_GB2312" w:cs="仿宋_GB2312"/>
          <w:color w:val="auto"/>
          <w:sz w:val="32"/>
          <w:szCs w:val="32"/>
          <w:u w:val="none"/>
        </w:rPr>
        <w:t>www.chsi.com.cn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，打印查询到的本人毕业证信息网页）；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教师资格证书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原件、复印件。已取得教师资格证书的，登录“中国教师资格网”（网址：http://www.jszg.edu.cn），进入“证书验证”页面，打印证书验证网页一份（证书在网上未能认证成功的，须提供教师资格认定表原件及复印件一份）。已取得教师资格考试笔试和面试合格证书、尚未参加体检未取得教师资格证书的人员，须到昌黎县人民医院体检中心参加体检后，带体检报告、笔试和面试合格证书原件及复印件前来报名，并登陆“中国教育考试网”（网址：http://www.ntce.cn/），进入“合格证查询”页打印合格证明一份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报到证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原件、复印件。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不能提供报到证原件的：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如考生报到证已交人才市场不能提供原件的，需由人才市场在复印件上注明“与原件相符”并加盖公章，同时提供人事代理证明；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6.由户籍所在地派出所开具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政审证明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材料一份（即证明考生无劣迹、无犯罪记录的证明）。按照我县公安部门相关规定，考生须提前到昌黎县教育局人事股开具介绍信，持介绍信到户籍所在地派出所开具政审证明；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应往届未就业毕业生（指暂无工作或工作岗位非财政开支、无编制人员）需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同时提供以上证明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，报名时按以上顺序提交。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已就业的公职人员需带本县（区）及以上组织人事部门出具的同意报考证明信一份（写明本人是干部身份等基本情况，个人现实表现和同意报考的意见），置于材料首页。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7.个人须提前填写附件3《昌黎县2017年公开招聘编外教师个人信息一览表》，并用U盘拷贝，报名时上交到信息录入及摄像处（提前杀毒，确保文档信息安全）。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4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8.昌黎县2016年招聘“支教志愿者”（期满）考核登记表，须在报名期间到所申报学科报名处领取。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如有其他事宜，可致电0335-2038359咨询。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00EB"/>
    <w:rsid w:val="0F0C7150"/>
    <w:rsid w:val="0F7F5E0A"/>
    <w:rsid w:val="11CE6954"/>
    <w:rsid w:val="135554D6"/>
    <w:rsid w:val="14A5642A"/>
    <w:rsid w:val="165D1BCB"/>
    <w:rsid w:val="21226D82"/>
    <w:rsid w:val="214F1A44"/>
    <w:rsid w:val="26603F8F"/>
    <w:rsid w:val="27495592"/>
    <w:rsid w:val="2E3D3C81"/>
    <w:rsid w:val="2FAD5CD6"/>
    <w:rsid w:val="304B5F60"/>
    <w:rsid w:val="33B44C77"/>
    <w:rsid w:val="341E5220"/>
    <w:rsid w:val="34431063"/>
    <w:rsid w:val="443A7615"/>
    <w:rsid w:val="446338D1"/>
    <w:rsid w:val="494E7262"/>
    <w:rsid w:val="4BFB5BC7"/>
    <w:rsid w:val="4E076027"/>
    <w:rsid w:val="4EB21D43"/>
    <w:rsid w:val="50024B68"/>
    <w:rsid w:val="53BF110B"/>
    <w:rsid w:val="542B5AB1"/>
    <w:rsid w:val="560070BC"/>
    <w:rsid w:val="5D9A1031"/>
    <w:rsid w:val="60C22B63"/>
    <w:rsid w:val="65C72195"/>
    <w:rsid w:val="72B94FD7"/>
    <w:rsid w:val="793E6061"/>
    <w:rsid w:val="7A0440D5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D2D2D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2D2D2D"/>
      <w:u w:val="none"/>
    </w:rPr>
  </w:style>
  <w:style w:type="character" w:styleId="10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hour_am"/>
    <w:basedOn w:val="4"/>
    <w:qFormat/>
    <w:uiPriority w:val="0"/>
  </w:style>
  <w:style w:type="character" w:customStyle="1" w:styleId="15">
    <w:name w:val="hover1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glyphicon2"/>
    <w:basedOn w:val="4"/>
    <w:qFormat/>
    <w:uiPriority w:val="0"/>
  </w:style>
  <w:style w:type="character" w:customStyle="1" w:styleId="18">
    <w:name w:val="hour_p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2017-08-02T14:04:46Z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