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center"/>
        <w:rPr>
          <w:rFonts w:ascii="����" w:hAnsi="����" w:eastAsia="����" w:cs="����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2019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FFFFF"/>
        </w:rPr>
        <w:t>年教师进城选调时间安排表</w:t>
      </w:r>
    </w:p>
    <w:tbl>
      <w:tblPr>
        <w:tblW w:w="10680" w:type="dxa"/>
        <w:tblCellSpacing w:w="0" w:type="dxa"/>
        <w:tblInd w:w="1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12"/>
        <w:gridCol w:w="3756"/>
        <w:gridCol w:w="3312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tblCellSpacing w:w="0" w:type="dxa"/>
        </w:trPr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时间</w:t>
            </w:r>
          </w:p>
        </w:tc>
        <w:tc>
          <w:tcPr>
            <w:tcW w:w="3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工作安排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tblCellSpacing w:w="0" w:type="dxa"/>
        </w:trPr>
        <w:tc>
          <w:tcPr>
            <w:tcW w:w="3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宣传发动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阳光南皮网发布《选调方案》、召开校长教师会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tblCellSpacing w:w="0" w:type="dxa"/>
        </w:trPr>
        <w:tc>
          <w:tcPr>
            <w:tcW w:w="3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日—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日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现场报名、资格审查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所在乡镇中心校、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初级中学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  <w:tblCellSpacing w:w="0" w:type="dxa"/>
        </w:trPr>
        <w:tc>
          <w:tcPr>
            <w:tcW w:w="3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日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各乡校上报参选人员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报名材料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tblCellSpacing w:w="0" w:type="dxa"/>
        </w:trPr>
        <w:tc>
          <w:tcPr>
            <w:tcW w:w="3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日—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日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资格复审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教育局人事股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tblCellSpacing w:w="0" w:type="dxa"/>
        </w:trPr>
        <w:tc>
          <w:tcPr>
            <w:tcW w:w="3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日—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日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阳光南皮网公示报名条件合格人员名单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同时教育局人事股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受理举报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tblCellSpacing w:w="0" w:type="dxa"/>
        </w:trPr>
        <w:tc>
          <w:tcPr>
            <w:tcW w:w="3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日—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日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报名合格人员到所在单位领取准考证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tblCellSpacing w:w="0" w:type="dxa"/>
        </w:trPr>
        <w:tc>
          <w:tcPr>
            <w:tcW w:w="3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上午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9:00-11:00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文化考试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南皮县第二中学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tblCellSpacing w:w="0" w:type="dxa"/>
        </w:trPr>
        <w:tc>
          <w:tcPr>
            <w:tcW w:w="3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日—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日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阳光南皮网公示分数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含教龄年限及考核优秀加分，同时教育局受理举报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tblCellSpacing w:w="0" w:type="dxa"/>
        </w:trPr>
        <w:tc>
          <w:tcPr>
            <w:tcW w:w="3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月   日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填报岗位志愿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第三幼儿园多功能大厅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  <w:tblCellSpacing w:w="0" w:type="dxa"/>
        </w:trPr>
        <w:tc>
          <w:tcPr>
            <w:tcW w:w="3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日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上岗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FFFFF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14DE3"/>
    <w:rsid w:val="29314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2019-06-24T08:33:00Z</dcterms:created>
  <dc:creator>ASUS</dc:creator>
  <cp:lastModifiedBy>ASUS</cp:lastModifiedBy>
  <dcterms:modified xsi:type="dcterms:W3CDTF">2019-06-24T08:34:12Z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